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F9" w:rsidRDefault="001944F9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44F9" w:rsidRDefault="001944F9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6C11" w:rsidRDefault="00C06C11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4F9">
        <w:rPr>
          <w:rFonts w:ascii="Times New Roman" w:hAnsi="Times New Roman" w:cs="Times New Roman"/>
          <w:b/>
          <w:sz w:val="44"/>
          <w:szCs w:val="44"/>
        </w:rPr>
        <w:t>Статья на тему:</w:t>
      </w:r>
    </w:p>
    <w:p w:rsidR="001944F9" w:rsidRPr="001944F9" w:rsidRDefault="001944F9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12C7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5C11" wp14:editId="4F5AC640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1828800" cy="2533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4F9" w:rsidRPr="001944F9" w:rsidRDefault="001944F9" w:rsidP="001944F9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4F9"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Игровые технологии</w:t>
                            </w:r>
                          </w:p>
                          <w:p w:rsidR="001944F9" w:rsidRPr="001944F9" w:rsidRDefault="001944F9" w:rsidP="001944F9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4F9"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в ДОУ. </w:t>
                            </w:r>
                          </w:p>
                          <w:p w:rsidR="001944F9" w:rsidRPr="001944F9" w:rsidRDefault="001944F9" w:rsidP="001944F9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4F9">
                              <w:rPr>
                                <w:rFonts w:ascii="Times New Roman" w:hAnsi="Times New Roman" w:cs="Times New Roman"/>
                                <w:b/>
                                <w:color w:val="F024C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Применение игровых технологий в ДОУ.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.2pt;width:2in;height:19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" filled="f" stroked="f">
                <v:fill o:detectmouseclick="t"/>
                <v:textbox>
                  <w:txbxContent>
                    <w:p w:rsidR="001944F9" w:rsidRPr="001944F9" w:rsidRDefault="001944F9" w:rsidP="001944F9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944F9"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Игровые технологии</w:t>
                      </w:r>
                    </w:p>
                    <w:p w:rsidR="001944F9" w:rsidRPr="001944F9" w:rsidRDefault="001944F9" w:rsidP="001944F9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944F9"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в ДОУ. </w:t>
                      </w:r>
                    </w:p>
                    <w:p w:rsidR="001944F9" w:rsidRPr="001944F9" w:rsidRDefault="001944F9" w:rsidP="001944F9">
                      <w:pPr>
                        <w:spacing w:after="0" w:line="240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944F9">
                        <w:rPr>
                          <w:rFonts w:ascii="Times New Roman" w:hAnsi="Times New Roman" w:cs="Times New Roman"/>
                          <w:b/>
                          <w:color w:val="F024C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Применение игровых технологий в ДОУ.</w:t>
                      </w:r>
                    </w:p>
                  </w:txbxContent>
                </v:textbox>
              </v:shape>
            </w:pict>
          </mc:Fallback>
        </mc:AlternateContent>
      </w: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P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1944F9">
        <w:rPr>
          <w:rFonts w:ascii="Times New Roman" w:hAnsi="Times New Roman" w:cs="Times New Roman"/>
          <w:sz w:val="32"/>
          <w:szCs w:val="32"/>
        </w:rPr>
        <w:t>Воспитатель</w:t>
      </w:r>
    </w:p>
    <w:p w:rsidR="001944F9" w:rsidRP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44F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1944F9">
        <w:rPr>
          <w:rFonts w:ascii="Times New Roman" w:hAnsi="Times New Roman" w:cs="Times New Roman"/>
          <w:sz w:val="32"/>
          <w:szCs w:val="32"/>
        </w:rPr>
        <w:t xml:space="preserve">Туманова Ярославна Анатольевна </w:t>
      </w:r>
    </w:p>
    <w:p w:rsidR="001944F9" w:rsidRP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1944F9">
        <w:rPr>
          <w:rFonts w:ascii="Times New Roman" w:hAnsi="Times New Roman" w:cs="Times New Roman"/>
          <w:sz w:val="32"/>
          <w:szCs w:val="32"/>
        </w:rPr>
        <w:t>МДОУ «Красногорский детский сад»</w:t>
      </w:r>
    </w:p>
    <w:p w:rsid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44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gramStart"/>
      <w:r w:rsidRPr="001944F9">
        <w:rPr>
          <w:rFonts w:ascii="Times New Roman" w:hAnsi="Times New Roman" w:cs="Times New Roman"/>
          <w:sz w:val="32"/>
          <w:szCs w:val="32"/>
        </w:rPr>
        <w:t>с.</w:t>
      </w:r>
      <w:r w:rsidR="009F096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944F9">
        <w:rPr>
          <w:rFonts w:ascii="Times New Roman" w:hAnsi="Times New Roman" w:cs="Times New Roman"/>
          <w:sz w:val="32"/>
          <w:szCs w:val="32"/>
        </w:rPr>
        <w:t>Красная Гора,</w:t>
      </w:r>
      <w:proofErr w:type="gramEnd"/>
    </w:p>
    <w:p w:rsid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1944F9">
        <w:rPr>
          <w:rFonts w:ascii="Times New Roman" w:hAnsi="Times New Roman" w:cs="Times New Roman"/>
          <w:sz w:val="32"/>
          <w:szCs w:val="32"/>
        </w:rPr>
        <w:t>Калининский район,</w:t>
      </w:r>
    </w:p>
    <w:p w:rsidR="001944F9" w:rsidRPr="001944F9" w:rsidRDefault="001944F9" w:rsidP="001944F9">
      <w:pPr>
        <w:tabs>
          <w:tab w:val="left" w:pos="628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44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1944F9">
        <w:rPr>
          <w:rFonts w:ascii="Times New Roman" w:hAnsi="Times New Roman" w:cs="Times New Roman"/>
          <w:sz w:val="32"/>
          <w:szCs w:val="32"/>
        </w:rPr>
        <w:t>Тверская область</w:t>
      </w:r>
    </w:p>
    <w:p w:rsidR="001944F9" w:rsidRP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44F9" w:rsidRDefault="001944F9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6C11" w:rsidRDefault="00F712C7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C11">
        <w:rPr>
          <w:rFonts w:ascii="Times New Roman" w:hAnsi="Times New Roman" w:cs="Times New Roman"/>
          <w:i/>
          <w:sz w:val="28"/>
          <w:szCs w:val="28"/>
        </w:rPr>
        <w:lastRenderedPageBreak/>
        <w:t>«Игра порождает радость, св</w:t>
      </w:r>
      <w:r w:rsidR="00C06C11" w:rsidRPr="00C06C11">
        <w:rPr>
          <w:rFonts w:ascii="Times New Roman" w:hAnsi="Times New Roman" w:cs="Times New Roman"/>
          <w:i/>
          <w:sz w:val="28"/>
          <w:szCs w:val="28"/>
        </w:rPr>
        <w:t>ободу, довольство,</w:t>
      </w:r>
    </w:p>
    <w:p w:rsidR="00C06C11" w:rsidRDefault="00C06C11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C11">
        <w:rPr>
          <w:rFonts w:ascii="Times New Roman" w:hAnsi="Times New Roman" w:cs="Times New Roman"/>
          <w:i/>
          <w:sz w:val="28"/>
          <w:szCs w:val="28"/>
        </w:rPr>
        <w:t xml:space="preserve"> покой в себе</w:t>
      </w:r>
      <w:r w:rsidR="00F712C7" w:rsidRPr="00C06C11">
        <w:rPr>
          <w:rFonts w:ascii="Times New Roman" w:hAnsi="Times New Roman" w:cs="Times New Roman"/>
          <w:i/>
          <w:sz w:val="28"/>
          <w:szCs w:val="28"/>
        </w:rPr>
        <w:t xml:space="preserve"> и около себя, </w:t>
      </w:r>
    </w:p>
    <w:p w:rsidR="00F712C7" w:rsidRDefault="00F712C7" w:rsidP="00C06C1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i/>
          <w:sz w:val="28"/>
          <w:szCs w:val="28"/>
        </w:rPr>
        <w:t>мир с миром»</w:t>
      </w:r>
      <w:r w:rsidR="00C06C11">
        <w:rPr>
          <w:rFonts w:ascii="Times New Roman" w:hAnsi="Times New Roman" w:cs="Times New Roman"/>
          <w:sz w:val="28"/>
          <w:szCs w:val="28"/>
        </w:rPr>
        <w:t xml:space="preserve"> </w:t>
      </w:r>
      <w:r w:rsidRPr="00097F86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</w:p>
    <w:p w:rsidR="00C06C11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6C11" w:rsidRPr="00C06C11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становлении личности ребёнка. Малыши быстро растут, развиваются, постигают моральные нормы общества, в котором живут. Очень важно, чтобы они научились жить среди сверстников, чтобы у них были друзья, от которых можно получить поддержку своим интересам, одобрение при успехе, помощь в случае неудачи, сочувствие в минуты огорчения. </w:t>
      </w:r>
      <w:proofErr w:type="gramStart"/>
      <w:r w:rsidRPr="00C06C11">
        <w:rPr>
          <w:rFonts w:ascii="Times New Roman" w:hAnsi="Times New Roman" w:cs="Times New Roman"/>
          <w:sz w:val="28"/>
          <w:szCs w:val="28"/>
        </w:rPr>
        <w:t>А для этого каждому ребёнку нужно самому быть отзывчивым: помогать товарищам при затруднениях, уметь проявлять сочувствие к огорчённому, радоваться успехам друзей.</w:t>
      </w:r>
      <w:proofErr w:type="gramEnd"/>
      <w:r w:rsidRPr="00C06C11">
        <w:rPr>
          <w:rFonts w:ascii="Times New Roman" w:hAnsi="Times New Roman" w:cs="Times New Roman"/>
          <w:sz w:val="28"/>
          <w:szCs w:val="28"/>
        </w:rPr>
        <w:t xml:space="preserve"> Эти качества пригодятся ему и в дальнейшей, школьной, а затем взрослой жизни. Но они не придут к ребёнку сами собой. Их надо воспитывать. </w:t>
      </w:r>
    </w:p>
    <w:p w:rsidR="00C06C11" w:rsidRPr="00C06C11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    Первым примером гуманных взаимоотношений - отношение между родными людьми - должна служить семья. Я, педагог, тоже хочу, чтобы мои воспитанники росли добрыми и справедливыми, умели дружно играть, заниматься различными видами совместной деятельности. </w:t>
      </w:r>
    </w:p>
    <w:p w:rsidR="00C06C11" w:rsidRPr="00C06C11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    Нравственное развитие ребёнка 4-5 лет связано с накоплением опыта поведения, основанного на правилах вежливости. Он стремится быть хорошим, получать похвалу воспитателя. В то же время ему не безразлично, если товарищи проявляют к нему внимание, помогают, приглашают поиграть и т. д. Это усиливает потребность в общении со сверстниками. </w:t>
      </w:r>
    </w:p>
    <w:p w:rsidR="00C06C11" w:rsidRPr="00C06C11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    Если общение почему-либо не складывается, ребёнок испытывает дискомфорт, но понять, почему не налаживается контакт, не может. В одних случаях дети просто не умеют играть. И их нужно этому научить. В других случаях они проявляют грубость по отношению к товарищам. Тогда воспитатель должен дать детям образцы правильного поведения, хвалить их за положительные поступки.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     Опыт нравственного поведения переносится из одного вида деятельности в другой. Дети очень общительны. Это качество постепенно проявляется в стремлении играть вместе. Любое стремление детей в общении со сверстниками необходимо поддерживать, отмечать их успехи. Игра остаётся ведущей деятельностью. Дети в ходе игры проявляют доброжелательность, делятся игрушками со сверстниками, учатся дружить, уступать, понимать другого человека. Иными словами, закладываются основы толерантности.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исследователей: педагогов, психологов, философов, социологов, искусствоведов, биологов.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исследованиях Л. С. Выготского, А. Н. Леонтьева, А. В. Запорожца, Д. Б. </w:t>
      </w:r>
      <w:proofErr w:type="spellStart"/>
      <w:r w:rsidR="00F712C7" w:rsidRPr="00097F8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В игре создаются благоприятные условия для формирования способностей производить действия в умственном плане, осуществляет психологические замены реальных объектов.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Игра - ведущий вид деятельности ребенка. В игре он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>Игре присущи черты: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Всё, что относится к игре, находится в едином игровом пространстве, служит средством передачи социального опыта и побуждает ребёнка к активной творческой деятельности.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Взрослые являются участниками игры, права которых определены правилами игры, регулирующими их отношения.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 </w:t>
      </w:r>
      <w:r w:rsidRPr="00097F86">
        <w:rPr>
          <w:rFonts w:ascii="Times New Roman" w:hAnsi="Times New Roman" w:cs="Times New Roman"/>
          <w:sz w:val="28"/>
          <w:szCs w:val="28"/>
        </w:rPr>
        <w:t>Функции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Развлекательная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(развлечь, доставить удовольствие, пробудить интерес у ребенка)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Коммуникативная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(выявление отношений от нормального поведения, самопознание в процессе игры)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(внесение позитивных изменений в структуру личностных показателей)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5. Социализация (включение в систему общественных отношений, усвоение норм человеческого общежития)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Единственный язык, который легко даётся детям – это язык ИГРЫ. Именно игра позволяет скорректировать возникающие возрастные проблемы и сложности в отношениях. Без игры жизнь ребёнка невозможна!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Детские игры – явление неоднородное. Даже глаз непрофессионала заметит, насколько разнообразны игры по своему содержанию, степени самостоятельности детей, формам организации, игровому материалу.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В силу многообразия детских игр оказывается сложным определить исходные основания для их классификации.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Так Ф. </w:t>
      </w:r>
      <w:proofErr w:type="spellStart"/>
      <w:r w:rsidR="00F712C7" w:rsidRPr="00097F86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основу своей классификации положил принцип дифференцированного влияния игр на развитие ума (умственные игры, внешних органов чувств (сенсорные игры, движений (моторные игры)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Характеристика видов игр немецкого психолога К.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Гроса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 группа по педагогическому значению: игры подвижные, умственные, сенсорные, развивающие волю.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 группа совершенствование инстинктов: семейные игры, игры в охоту, ухаживание.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отечественной дошкольной педагогике сложилась классификация детских игр, базирующаяся на степени самостоятельности и творчества детей в игре.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П. Ф. Лесгафт разделил детские игры на две группы: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Имитационные (подражательные)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 2. Подвижные (игры с правилами)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В работах Н. К. Крупской детские игры делятся на две группы: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I. Творческие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режиссерские,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сюжетно-ролевые,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театрализованные,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игры со строительным материалом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II. Игры с правилами: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Подвижные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 степени подвижности (малой, средней, большой подвижности)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 преобладающим движениям (игры с прыжками, с перебежками и др.)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 предметам (с мячом, лентами, обручами, флажками, кубиками и др.)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Дидактические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 содержанию (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математические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, природоведческие, речевые и др.)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 дидактическому материалу (игры с предметами и игрушками, настольно-печатные, словесные)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последние годы проблема классификации детских игр вновь стала актуальна. Новая классификация детских игр, разработанная С. Л. </w:t>
      </w:r>
      <w:proofErr w:type="spellStart"/>
      <w:r w:rsidR="00F712C7" w:rsidRPr="00097F86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, представлена в программе «Истоки: Базисная программа развития ребенка-дошкольника». 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В основе классификации лежит представление о том, по чей инициативе возникают игры (ребенка или взрослого).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своей практической игровой деятельности с воспитанниками мы применяем классификацию С. Л. </w:t>
      </w:r>
      <w:proofErr w:type="spellStart"/>
      <w:r w:rsidR="00F712C7" w:rsidRPr="00097F86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Выделяют три класса игр: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Игры, возникающие по инициативе ребенка (детей, - самостоятельные игры: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Игра-экспериментирование: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Структура занятия-экспериментирования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А) Постановка исследовательской задачи в виде того или иного варианта проблемной ситуации.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Б) Тренинг внимания, памяти, логики мышления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В) Уточнение правил безопасности жизнедеятельности.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Г) Уточнение плана исследования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Д) Выбор оборудования, самостоятельное его размещение детьми в зоне исследования.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Е) Распределение детей на подгруппы, выбор ведущих, капитанов (лидеров группы, помогающих организовать сверстников, комментирующих ход и результаты совместной деятельности детей в группах.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Ж) Анализ и обобщение полученных детьми результатов экспериментов.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Этапы экспериментально-исследовательской работы: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Определение и постановка проблемы.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Поиск и предложение возможных вариантов решения.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Непосредственное проведение эксперимента.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Обобщение полученных данных.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5. Вывод.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Самостоятельные сюжетные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Сюжетно –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 - Сюжетно-ролевые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Режиссерские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Театрализованные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Игры, возникающие по инициативе взрослого, который внедряет их с образовательной и воспитательной целями: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Игры обучающие: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Дидактические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Сюжетно-дидактические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Подвижные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Досуговые игры: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Игры-забавы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Игры-развлечения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Интеллектуальные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Празднично-карнавальные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Театрально-постановочные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Игры, идущие от исторически сложившихся традиций этноса (народные, которые могут возникнуть по инициативе как взрослого, таки более старших детей: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Традиционные или народные</w:t>
      </w:r>
    </w:p>
    <w:p w:rsidR="00F712C7" w:rsidRPr="00C06C11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Pr="00C06C11">
        <w:rPr>
          <w:rFonts w:ascii="Times New Roman" w:hAnsi="Times New Roman" w:cs="Times New Roman"/>
          <w:sz w:val="28"/>
          <w:szCs w:val="28"/>
          <w:u w:val="single"/>
        </w:rPr>
        <w:t>Классификация игр детей дошкольного возраста</w:t>
      </w:r>
      <w:r w:rsidR="00C06C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12C7" w:rsidRPr="00C06C11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C11">
        <w:rPr>
          <w:rFonts w:ascii="Times New Roman" w:hAnsi="Times New Roman" w:cs="Times New Roman"/>
          <w:sz w:val="28"/>
          <w:szCs w:val="28"/>
          <w:u w:val="single"/>
        </w:rPr>
        <w:t xml:space="preserve"> Классы игр</w:t>
      </w:r>
      <w:r w:rsidR="00C06C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06C11">
        <w:rPr>
          <w:rFonts w:ascii="Times New Roman" w:hAnsi="Times New Roman" w:cs="Times New Roman"/>
          <w:sz w:val="28"/>
          <w:szCs w:val="28"/>
          <w:u w:val="single"/>
        </w:rPr>
        <w:t xml:space="preserve"> Виды игр</w:t>
      </w:r>
      <w:r w:rsidR="00C06C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06C11">
        <w:rPr>
          <w:rFonts w:ascii="Times New Roman" w:hAnsi="Times New Roman" w:cs="Times New Roman"/>
          <w:sz w:val="28"/>
          <w:szCs w:val="28"/>
          <w:u w:val="single"/>
        </w:rPr>
        <w:t xml:space="preserve"> Подвиды игр</w:t>
      </w:r>
      <w:r w:rsidR="00C06C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Игры, возникающие по инициативе ребенка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Игры-экспериментирования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Игры с природными объектами.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Игры со специальными игрушками для исследования.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Игры с животными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Сюжетные самодеятельные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Сюжетно-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Сюжетно-ролевые.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Режиссерские.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Театрализованные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Игры по инициативе взрослого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Обучающие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Сюжетно-дидактические.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Подвижные.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Музыкально-дидактические.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Учебные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Досуговые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Интеллектуальные.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Игры-забавы, развлечения.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Театрализованные.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Празднично-карнавальные.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5. Компьютерные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Игры народные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Обрядовые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Семейные.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 2. Сезонные.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Культовые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Интеллектуальные.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Сенсомоторные.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Адаптивные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Досуговые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Игрища.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Тихие игры.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Игры-забавы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Игровая деятельность влияет на формирование произвольности поведения и всех психических процессов — 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элементарных до самых сложных. Выполняя игровую роль, ребенок подчиняет этой задаче все свои сиюминутные импульсивные действия. В условиях игры дети лучше сосредоточиваются и запоминают, чем по прямому заданию взрослого.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Главной и ведущей деятельностью дошкольного возраста являются творческие игры.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Сюжетно-ролевая игра – одна из творческих игр. В сюжетно-ролевой игре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ними. В такой игре наиболее интенсивно формируются все психические качества и особенности личности ребенка.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Самостоятельность детей в сюжетно-ролевой игре – одна из ее характерных черт. Дети сами определяют тему игры, определяют линии ее развития,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как станут раскрывать роли, где развернут игру. Объединяясь в сюжетно-ролевой игре, дети по своей воле выбирают партнёров, сами устанавливают игровые правила, следят за выполнением, регулируют взаимоотношения. Но самое главное в игре ребенок воплощает свой взгляд, свои представления, свое отношение к тому событию, которое разыгрывает.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Главным компонентом сюжетно-ролевой игры является - сюжет, который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(готовит обед, крутит руль машины и др.) – одно из основных средств реализации сюжета.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Сюжеты игр разнообразны. Условно их делят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>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Бытовые (игры в семью, детский сад)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, отражающие профессиональный труд людей (больница, магазин, парикмахерская)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Общественные (День рождения, библиотека, школа, полет на Луну)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Содержание сюжетно-ролевой игры воплощается ребенком с помощью роли, которую он берет. Роль – средство реализации сюжета и главный компонент сюжетно-ролевой игры.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Режиссерская игра является разновидностью творческих игр.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 xml:space="preserve">Она близка к сюжетно-ролевой, но отличается от нее тем, что действующими лицами в ней </w:t>
      </w:r>
      <w:r w:rsidRPr="00097F86">
        <w:rPr>
          <w:rFonts w:ascii="Times New Roman" w:hAnsi="Times New Roman" w:cs="Times New Roman"/>
          <w:sz w:val="28"/>
          <w:szCs w:val="28"/>
        </w:rPr>
        <w:lastRenderedPageBreak/>
        <w:t>выступают не другие люди (взрослые или сверстники, а игрушки, изображающие различных персонажей.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Ребенок сам дает роли этим игрушкам, как бы одушевляя их, сам говорит за них разными голосами и сам действует за них. Куклы, игрушечные мишки, зайчики или солдатики становятся действующими лицами игры ребенка, а он сам выступает как режиссер, управляющий и руководящий действиями своих «актеров», поэтому такая игра и получила название режиссерской.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режиссерской игры указывает на ее сходство с деятельностью режиссера спектакля, фильма. Ребенок сам создает сюжет игры, ее сценарий. В режиссерской игре речь – главный компонент. В ролевых режиссерских играх ребенок использует речевые выразительные средства для создания образа каждого персонажа: меняются интонация, громкость, темп, ритм высказывания, логические ударения, эмоциональная окрашенность, звукоподражания.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В жизни ребенка режиссерская игра возникает раньше, чем сюжетно-ролевая. Особенностью режиссерской игры является то, что партнёры (игрушки заместители) – неодушевленные предметы и не имеют своих желаний, интересов, претензий.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Ребенок учится распоряжаться своими силами. Важнейшее условий для развития режиссерских игр – создание детям индивидуального пространства, обеспечение места и времени для игры. Обычно ребенок ищет для игры уголок, защищенный от взоров наблюдателей (детей и взрослых). Дома дети любят играть под столом, в спальне, поставить вокруг стулья, кресла.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Подбор игрового материала для режиссерских игр – необходимое условие для их развития. Новую по содержанию игрушку педагог сначала обыгрывает сам, чтобы показать возможность ее включения в знакомый сюжет.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театрализованных играх (играх-драматизациях) актерами являются сами дети, которые берут на себя роли литературных или сказочных персонажей. Сценарий и сюжет такой игры дети не придумывают сами, а заимствуют из сказок, рассказов, фильмов или спектаклей. Задача такой игры состоит в том, чтобы, не отступая от известного сюжета, как можно точнее воспроизвести роль взятого на себя персонажа. Герои литературных произведений становятся действующими лицами, а их приключения, события жизни, изменение детской фантазией – сюжетом игры.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Особенность театрализованных игр в том, что они имеют готовый сюжет, а 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значит деятельность ребенка во многом предопределена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текстом произведения. Театрализованная игра представляет собой богатейшее поле для творчества детей. Творческое обыгрывание ролей в театрализованной игре значительно отличается от творчества в сюжетно-ролевой игре. В сюжетно-ролевой игре ребенок свободен в передаче изображения ролевого поведения. 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Чтобы его осуществить ребенок 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персонаж, почему так поступает, представить его состояние, чувства. Для исполнения роли ребенок должен владеть разнообразными изобразительными средствами (мимикой, телодвижениями, жестами, выразительной и интонационной речью)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Есть много разновидностей театрализованных игр, отличающихся художественным оформлением, спецификой детской театрализованной деятельности: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1. Спектакль – дети как актеры выполняют каждый свою роль.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2. Настольный театр с объемными или плоскостными фигурками.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 xml:space="preserve"> (показ сказок, рассказов на экране)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4. Теневой театр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5. Театр петрушки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6. Театр – бибабо (на ширме)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7. Театр марионеток (водят по сцене, дергая сверху за нитки, закрепленные на планках)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8. Игрушки – самоделки (из бросового материала, вязаные, сшитые и др.)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Основная цель педагогического руководства – будить воображение ребенка, создавать условия для того, чтобы как можно больше изобретательности, творчества проявили сами дети.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Помимо творческих игр существуют и другие виды игр, среди которых обычно игры с правилами (подвижные и настольные)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Игры с правилами не предполагают какой-то определенной роли. Действия ребенка и его отношения с другими участниками игры регламентируются здесь правилами, которые должны выполняться всеми. Типичными примерами подвижных игр с правилами служат хорошо всем известные прятки, салочки, классики, скакалки и пр. Настольно-печатные игры, которые сейчас получили широкое распространение, также являются играми с правилами. Все эти игры обычно носят соревновательный характер: в отличие от игр с ролью в них есть выигравшие и проигравшие. Главная задача таких игр — неукоснительно соблюдать правила, поэтому они требуют высокой степени произвольного поведения и, в свою очередь, формируют его. Такие игры характерны в основном для старших дошкольников.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Особо следует упомянуть дидактические игры, которые создаются и организуются взрослыми и направлены на формирование определенных качеств ребенка. Эти игры широко используются в детских садах как средство обучения и воспитания дошкольников.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Ребенка привлекает в игре не обучающая задача, которая заложена в ней, а возможность проявить активность, выполнить игровые действия, добиться результата, выиграть. Однако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Дидактические игры с предметами очень разнообразны по игровым материалам, содержанию, организации проведения. В качестве дидактического материала используются: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игрушки,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 xml:space="preserve">• реальные предметы (предметы обихода, орудия труда, произведения декоративно-прикладного искусства и др., 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объекты природы (овощи, фрукты, шишки, листья, семена)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Игры с предметами дают возможность решать различные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>-образовательные задачи: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Расширять и уточнять знания детей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Развивать мыслительные операции (анализ, синтез, сравнение, различение, обобщение, классификация)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Совершенствовать речь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Развивать все психические процессы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Среди игр с предметами особое место занимают сюжетно-дидактические игры и игры-инсценировки, в которых дети выполняют определенные роли, например продавца, покупателя в играх типа «Магазин». В таких играх воспитывается терпение, настойчивость, сообразительность, развивается умение ориентироваться в пространстве.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Настольно-печатные игры разнообразны по содержанию, обучающими задачами, оформлению. Они помогают уточнять и расширять представления детей об окружающем мире, систематизировать знания, развивать мыслительные процессы.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Виды настольно-печатных игр: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Лото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Домино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Лабиринт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Разрезные картинки,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- Кубики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Словесные игры отличаются тем, что процесс решения обучающей задачи осуществляется в мыслительном плане на основе представлений и без опоры на наглядность. Поэтому словесные игры проводят в основном с детьми среднего и старшего дошкольного возраста.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Среди этих игр много народных, связанных с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>, прибаутками, загадками, перевёртышами, игры-загадки («Какое это время года? », игры-предположения («Что было бы, если бы.? »)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Дидактическая игра имеет свою структуру, включающая несколько компонентов.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Дидактическая (обучающая) задача – основной компонент.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Игровые действия – это способы проявления активности ребенка в игровых целях.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Правила – обеспечивают реализацию игрового содержания. Они делают игру демократичной – им подчиняются все участники игры.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Дидактические игры используются на занятиях и в самостоятельной деятельности детей. Являясь эффективным средством обучения, они могут быть составной частью занятия, а в группах раннего возраста – основной формой организации учебного процесса.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Общение дошкольника со сверстниками происходит главным образом в процессе совместной игры. Играя вместе, дети начинают учитывать желания и действия другого ребенка, учатся отстаивать свою точку зрения, строить и реализовывать совместные планы, так что игра оказывает большое влияние на развитие общения детей в этот период.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Огромное значение игры для развития всех психических процессов и личности ребенка в целом дает основание считать, что именно этой деятельности принадлежит ведущая роль в дошкольном возрасте.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Как доказано в исследованиях Н. Я. Михайленко, Е. Е. Кравцовой, игры развиваются в следующей последовательности: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младший возраст – ролевая игра (игра-диалог)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средний возраст – игра с правилами, театрализованная игра;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• старший возраст – игра с правилами, режиссёрская (игра – фантазия, игра-драматизация)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Достаточно весомый вклад в формирование у детей двигательных умений и навыков вносят подвижные игры, которые включаются в режимные моменты с младшего возраста.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Каждый вид игры отвечает своим целям и задачам и определяет организацию игрового пространства в группе.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 xml:space="preserve">Так для детей младшего возраста педагоги создают личное игровое оснащение (ширмы, строитель, атрибуты для ролевых игр, предметы – заместители, дидактические игры, дающие опыт разнообразного использования объекта, на собственном примере показывают детям, как пользоваться ролевой речью, звукоподражанием, подсказывают реплики, объясняют действия. </w:t>
      </w:r>
      <w:proofErr w:type="gramEnd"/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группе среднего дошкольного возраста воспитатели вместе с детьми изготавливают множество предметов – заместителей, так как задача педагога – научить детей отражать роль словесного, без опоры на реальный предмет.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средней группе педагоги выделяют игровые зоны, в которых дети разворачивают любые сюжетно – ролевые игры, объединяясь в небольшие группы.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Организуя игру, педагог занимает позицию включённого партнёра: он просит ребёнка пояснить смысл действий, побуждая к ролевой речи и беря на себя определённую роль.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В старшей группе педагоги организуют игровое пространство, ведущее место, в котором занимают опорные, специальные игрушки и предметы. </w:t>
      </w:r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Дети свободно проявляют свои игровые умения, самостоятельно сочиняют игру, моделируют её среду, изменяя её в ходе развития сюжета, свободно двигаясь от роли к роли, соблюдая правила игры. </w:t>
      </w:r>
    </w:p>
    <w:p w:rsidR="00F712C7" w:rsidRPr="00097F86" w:rsidRDefault="00C06C11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C7" w:rsidRPr="00097F86">
        <w:rPr>
          <w:rFonts w:ascii="Times New Roman" w:hAnsi="Times New Roman" w:cs="Times New Roman"/>
          <w:sz w:val="28"/>
          <w:szCs w:val="28"/>
        </w:rPr>
        <w:t xml:space="preserve"> Дети старшего возраста проявляют большой интерес к режиссёрским играм. Опорой для них служат уже не только образные мелкие игрушки (зайчики, куколки, но и разнообразные предметы (ткань, шарик, брусок и т. д.)</w:t>
      </w:r>
      <w:proofErr w:type="gramStart"/>
      <w:r w:rsidR="00F712C7" w:rsidRPr="00097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2C7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Содержанием этих игр являются фантастические сюжеты, в которых реальность переплетается с событиями из мультфильмов, книг. Организации игр предшествует обсуждение общего замысла. Участвуя в играх, педагог выступает, как носитель умения проигрывать часть сюжета на основе приёма «как будто» (например, «как будто мы побывали в космосе и теперь возвращаемся на Землю»). Педагогическое сопровождение игр направлено на сохранение самостоятельной игры и побуждения игрового творчества. Педагоги стремятся пробудить у детей способность к импровизации, </w:t>
      </w:r>
      <w:proofErr w:type="gramStart"/>
      <w:r w:rsidRPr="00097F86">
        <w:rPr>
          <w:rFonts w:ascii="Times New Roman" w:hAnsi="Times New Roman" w:cs="Times New Roman"/>
          <w:sz w:val="28"/>
          <w:szCs w:val="28"/>
        </w:rPr>
        <w:t>насыщении</w:t>
      </w:r>
      <w:proofErr w:type="gramEnd"/>
      <w:r w:rsidRPr="00097F86">
        <w:rPr>
          <w:rFonts w:ascii="Times New Roman" w:hAnsi="Times New Roman" w:cs="Times New Roman"/>
          <w:sz w:val="28"/>
          <w:szCs w:val="28"/>
        </w:rPr>
        <w:t xml:space="preserve"> сюжетов оригинальными событиями. </w:t>
      </w:r>
    </w:p>
    <w:p w:rsidR="001D696A" w:rsidRPr="00097F86" w:rsidRDefault="00F712C7" w:rsidP="00C06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7F86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 xml:space="preserve">   </w:t>
      </w:r>
      <w:r w:rsidRPr="00097F86">
        <w:rPr>
          <w:rFonts w:ascii="Times New Roman" w:hAnsi="Times New Roman" w:cs="Times New Roman"/>
          <w:sz w:val="28"/>
          <w:szCs w:val="28"/>
        </w:rPr>
        <w:t xml:space="preserve">Таким образом, к феномену игры стоит относиться как к уникальному явлению детства. Игра – это не только имитация жизни, это очень серьезная деятельность, </w:t>
      </w:r>
      <w:r w:rsidRPr="00097F86">
        <w:rPr>
          <w:rFonts w:ascii="Times New Roman" w:hAnsi="Times New Roman" w:cs="Times New Roman"/>
          <w:sz w:val="28"/>
          <w:szCs w:val="28"/>
        </w:rPr>
        <w:lastRenderedPageBreak/>
        <w:t xml:space="preserve">которая позволяет ребенку самоутвердиться, </w:t>
      </w:r>
      <w:proofErr w:type="spellStart"/>
      <w:r w:rsidRPr="00097F8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97F86">
        <w:rPr>
          <w:rFonts w:ascii="Times New Roman" w:hAnsi="Times New Roman" w:cs="Times New Roman"/>
          <w:sz w:val="28"/>
          <w:szCs w:val="28"/>
        </w:rPr>
        <w:t>. Участвуя в различных играх, 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социального развития личности.</w:t>
      </w:r>
    </w:p>
    <w:sectPr w:rsidR="001D696A" w:rsidRPr="0009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8"/>
    <w:rsid w:val="00097F86"/>
    <w:rsid w:val="000F11C8"/>
    <w:rsid w:val="00100920"/>
    <w:rsid w:val="001944F9"/>
    <w:rsid w:val="001D696A"/>
    <w:rsid w:val="009F0962"/>
    <w:rsid w:val="00C06C11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Короткова Екатерина Викторовна</cp:lastModifiedBy>
  <cp:revision>9</cp:revision>
  <cp:lastPrinted>2013-04-06T13:14:00Z</cp:lastPrinted>
  <dcterms:created xsi:type="dcterms:W3CDTF">2013-03-29T16:55:00Z</dcterms:created>
  <dcterms:modified xsi:type="dcterms:W3CDTF">2013-04-23T10:19:00Z</dcterms:modified>
</cp:coreProperties>
</file>